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2B" w:rsidRDefault="00AE220D">
      <w:pPr>
        <w:pStyle w:val="Zkladntext"/>
        <w:pBdr>
          <w:top w:val="single" w:sz="4" w:space="1" w:color="000000"/>
          <w:left w:val="single" w:sz="4" w:space="4" w:color="000000"/>
          <w:bottom w:val="single" w:sz="4" w:space="1" w:color="000000"/>
          <w:right w:val="single" w:sz="4" w:space="4" w:color="000000"/>
        </w:pBdr>
        <w:jc w:val="both"/>
        <w:rPr>
          <w:rFonts w:ascii="Times New Roman" w:hAnsi="Times New Roman"/>
          <w:b/>
          <w:sz w:val="28"/>
        </w:rPr>
      </w:pPr>
      <w:bookmarkStart w:id="0" w:name="_GoBack"/>
      <w:bookmarkEnd w:id="0"/>
      <w:r>
        <w:rPr>
          <w:rFonts w:ascii="Times New Roman" w:hAnsi="Times New Roman"/>
          <w:b/>
          <w:sz w:val="32"/>
          <w:szCs w:val="32"/>
        </w:rPr>
        <w:t xml:space="preserve">Šľachtiteľský program plemena </w:t>
      </w:r>
      <w:proofErr w:type="spellStart"/>
      <w:r w:rsidR="00784C43">
        <w:rPr>
          <w:rFonts w:ascii="Times New Roman" w:hAnsi="Times New Roman"/>
          <w:b/>
          <w:sz w:val="32"/>
          <w:szCs w:val="32"/>
        </w:rPr>
        <w:t>c</w:t>
      </w:r>
      <w:r>
        <w:rPr>
          <w:rFonts w:ascii="Times New Roman" w:hAnsi="Times New Roman"/>
          <w:b/>
          <w:sz w:val="32"/>
          <w:szCs w:val="32"/>
        </w:rPr>
        <w:t>lun</w:t>
      </w:r>
      <w:proofErr w:type="spellEnd"/>
      <w:r>
        <w:rPr>
          <w:rFonts w:ascii="Times New Roman" w:hAnsi="Times New Roman"/>
          <w:b/>
          <w:sz w:val="32"/>
          <w:szCs w:val="32"/>
        </w:rPr>
        <w:t xml:space="preserve"> </w:t>
      </w:r>
      <w:proofErr w:type="spellStart"/>
      <w:r w:rsidR="00784C43">
        <w:rPr>
          <w:rFonts w:ascii="Times New Roman" w:hAnsi="Times New Roman"/>
          <w:b/>
          <w:sz w:val="32"/>
          <w:szCs w:val="32"/>
        </w:rPr>
        <w:t>f</w:t>
      </w:r>
      <w:r>
        <w:rPr>
          <w:rFonts w:ascii="Times New Roman" w:hAnsi="Times New Roman"/>
          <w:b/>
          <w:sz w:val="32"/>
          <w:szCs w:val="32"/>
        </w:rPr>
        <w:t>orest</w:t>
      </w:r>
      <w:proofErr w:type="spellEnd"/>
    </w:p>
    <w:p w:rsidR="0079652B" w:rsidRDefault="0079652B">
      <w:pPr>
        <w:pStyle w:val="Zkladntext"/>
        <w:ind w:firstLine="708"/>
        <w:jc w:val="both"/>
        <w:rPr>
          <w:rFonts w:ascii="Times New Roman" w:hAnsi="Times New Roman"/>
          <w:b/>
          <w:sz w:val="28"/>
        </w:rPr>
      </w:pPr>
    </w:p>
    <w:p w:rsidR="0079652B" w:rsidRDefault="00AE220D">
      <w:pPr>
        <w:pStyle w:val="Zkladntext"/>
        <w:jc w:val="both"/>
        <w:rPr>
          <w:rFonts w:hint="eastAsia"/>
        </w:rPr>
      </w:pPr>
      <w:r>
        <w:rPr>
          <w:rFonts w:ascii="Times New Roman" w:hAnsi="Times New Roman"/>
          <w:b/>
        </w:rPr>
        <w:t>Charakteristika plemena</w:t>
      </w:r>
    </w:p>
    <w:p w:rsidR="00975BD1" w:rsidRDefault="00AE220D">
      <w:pPr>
        <w:pStyle w:val="Zkladntext"/>
        <w:rPr>
          <w:rFonts w:hint="eastAsia"/>
        </w:rPr>
      </w:pPr>
      <w:bookmarkStart w:id="1" w:name="tw-target-text"/>
      <w:bookmarkEnd w:id="1"/>
      <w:r>
        <w:tab/>
        <w:t xml:space="preserve">Mäsové </w:t>
      </w:r>
      <w:proofErr w:type="spellStart"/>
      <w:r>
        <w:t>jemnovlnové</w:t>
      </w:r>
      <w:proofErr w:type="spellEnd"/>
      <w:r>
        <w:t xml:space="preserve"> plemeno vyšľachtené v Anglicku v oblasti </w:t>
      </w:r>
      <w:proofErr w:type="spellStart"/>
      <w:r>
        <w:t>Clun</w:t>
      </w:r>
      <w:proofErr w:type="spellEnd"/>
      <w:r>
        <w:t xml:space="preserve"> </w:t>
      </w:r>
      <w:proofErr w:type="spellStart"/>
      <w:r>
        <w:t>Shropshire</w:t>
      </w:r>
      <w:proofErr w:type="spellEnd"/>
      <w:r>
        <w:t xml:space="preserve"> v roku 1865 z plemena </w:t>
      </w:r>
      <w:proofErr w:type="spellStart"/>
      <w:r w:rsidR="003E69CA">
        <w:t>r</w:t>
      </w:r>
      <w:r>
        <w:t>adnor</w:t>
      </w:r>
      <w:proofErr w:type="spellEnd"/>
      <w:r>
        <w:t xml:space="preserve">, </w:t>
      </w:r>
      <w:proofErr w:type="spellStart"/>
      <w:r w:rsidR="003E69CA">
        <w:t>s</w:t>
      </w:r>
      <w:r>
        <w:t>hropshire</w:t>
      </w:r>
      <w:proofErr w:type="spellEnd"/>
      <w:r>
        <w:t xml:space="preserve"> a </w:t>
      </w:r>
      <w:proofErr w:type="spellStart"/>
      <w:r w:rsidR="003E69CA">
        <w:t>k</w:t>
      </w:r>
      <w:r>
        <w:t>erry</w:t>
      </w:r>
      <w:proofErr w:type="spellEnd"/>
      <w:r>
        <w:t xml:space="preserve"> </w:t>
      </w:r>
      <w:proofErr w:type="spellStart"/>
      <w:r w:rsidR="003E69CA">
        <w:t>h</w:t>
      </w:r>
      <w:r>
        <w:t>ill</w:t>
      </w:r>
      <w:proofErr w:type="spellEnd"/>
      <w:r w:rsidR="00975BD1">
        <w:t>. P</w:t>
      </w:r>
      <w:r>
        <w:t xml:space="preserve">lemenná kniha bola založená v roku 1925. Podieľalo sa na vzniku plemena </w:t>
      </w:r>
      <w:proofErr w:type="spellStart"/>
      <w:r>
        <w:t>cambridge</w:t>
      </w:r>
      <w:proofErr w:type="spellEnd"/>
      <w:r>
        <w:t xml:space="preserve"> </w:t>
      </w:r>
      <w:proofErr w:type="spellStart"/>
      <w:r>
        <w:t>colbred</w:t>
      </w:r>
      <w:proofErr w:type="spellEnd"/>
      <w:r>
        <w:t xml:space="preserve"> a </w:t>
      </w:r>
      <w:proofErr w:type="spellStart"/>
      <w:r w:rsidR="003E69CA">
        <w:t>c</w:t>
      </w:r>
      <w:r>
        <w:t>rickley</w:t>
      </w:r>
      <w:proofErr w:type="spellEnd"/>
      <w:r>
        <w:t xml:space="preserve"> </w:t>
      </w:r>
      <w:proofErr w:type="spellStart"/>
      <w:r>
        <w:t>barrow</w:t>
      </w:r>
      <w:proofErr w:type="spellEnd"/>
      <w:r>
        <w:t xml:space="preserve">. Po roku 1958 sa uskutočnil dovoz do USA, Kanady a ešte pred tým do mnohých krajín Európy, napr. do Francúzska, kde je pomerne rozšírené. Rozvoj plemena je riadený francúzskou asociáciou chovateľov plemena </w:t>
      </w:r>
      <w:proofErr w:type="spellStart"/>
      <w:r>
        <w:t>clun</w:t>
      </w:r>
      <w:proofErr w:type="spellEnd"/>
      <w:r>
        <w:t xml:space="preserve"> </w:t>
      </w:r>
      <w:proofErr w:type="spellStart"/>
      <w:r>
        <w:t>forest</w:t>
      </w:r>
      <w:proofErr w:type="spellEnd"/>
      <w:r>
        <w:t>.</w:t>
      </w:r>
    </w:p>
    <w:p w:rsidR="0079652B" w:rsidRPr="00975BD1" w:rsidRDefault="00AE220D" w:rsidP="00975BD1">
      <w:pPr>
        <w:pStyle w:val="Zkladntext"/>
        <w:ind w:firstLine="709"/>
        <w:rPr>
          <w:rFonts w:ascii="Times New Roman" w:hAnsi="Times New Roman"/>
        </w:rPr>
      </w:pPr>
      <w:r>
        <w:t xml:space="preserve">Plemeno je stredného až väčšieho telesného rámca, ranné, plodné a odolné voči nepriaznivému počasiu. Farba hlavy a </w:t>
      </w:r>
      <w:r w:rsidRPr="00E13E0F">
        <w:t>nôh tmavo hnedá,</w:t>
      </w:r>
      <w:r>
        <w:t xml:space="preserve"> vlna biela, obe pohlavia sú bezrohé. Zvláštnosťou plemena sú výrazne kolmo postavené tmavé kratšie uši. Bahnice sa vyznačujú dobrou </w:t>
      </w:r>
      <w:proofErr w:type="spellStart"/>
      <w:r>
        <w:t>mliečnosťou</w:t>
      </w:r>
      <w:proofErr w:type="spellEnd"/>
      <w:r>
        <w:t xml:space="preserve"> a silným materským inštinktom. Pôrody sú jednoduché z dôvodu malej hlavy rodiacich sa jahniat. Plemeno je temperamentné a pevnej konštitúcie. Telo je zavalitého a valcovitého tvaru, rovného chrbta s mierne zrazenou zadnou časťou, </w:t>
      </w:r>
      <w:r w:rsidR="00975BD1">
        <w:t>paznechty sú</w:t>
      </w:r>
      <w:r>
        <w:t xml:space="preserve"> odolné proti nákazliv</w:t>
      </w:r>
      <w:r w:rsidR="00975BD1">
        <w:t>ej hnilobe paznechtov</w:t>
      </w:r>
      <w:r>
        <w:t>. Je dlhoveké</w:t>
      </w:r>
      <w:r w:rsidR="00975BD1">
        <w:t>,</w:t>
      </w:r>
      <w:r>
        <w:t xml:space="preserve"> s dobrou konverziou živín. Vyhovuje mu skôr </w:t>
      </w:r>
      <w:proofErr w:type="spellStart"/>
      <w:r>
        <w:t>oplôtkový</w:t>
      </w:r>
      <w:proofErr w:type="spellEnd"/>
      <w:r>
        <w:t xml:space="preserve"> systém pastvy bez vonkajších rušivých vplyvov. Plemeno je vhodné do materskej pozície, </w:t>
      </w:r>
      <w:r w:rsidR="00975BD1">
        <w:t xml:space="preserve">ale aj </w:t>
      </w:r>
      <w:r>
        <w:t xml:space="preserve">otcovskej </w:t>
      </w:r>
      <w:r w:rsidR="00975BD1">
        <w:t xml:space="preserve">pozície </w:t>
      </w:r>
      <w:r>
        <w:t>pre úžitkové kríženie s inými plemenami</w:t>
      </w:r>
      <w:r w:rsidR="00975BD1">
        <w:t>,</w:t>
      </w:r>
      <w:r>
        <w:t xml:space="preserve"> s cieľom zlepšenia výkrmových a jatočných vlastností </w:t>
      </w:r>
      <w:r w:rsidRPr="00975BD1">
        <w:t xml:space="preserve">jahniat. </w:t>
      </w:r>
    </w:p>
    <w:p w:rsidR="0079652B" w:rsidRPr="00975BD1" w:rsidRDefault="0079652B">
      <w:pPr>
        <w:pStyle w:val="Pedformtovantext"/>
        <w:spacing w:line="276" w:lineRule="auto"/>
        <w:ind w:firstLine="709"/>
        <w:jc w:val="both"/>
        <w:rPr>
          <w:rFonts w:ascii="Times New Roman" w:hAnsi="Times New Roman"/>
          <w:sz w:val="24"/>
          <w:szCs w:val="24"/>
        </w:rPr>
      </w:pPr>
    </w:p>
    <w:p w:rsidR="0079652B" w:rsidRPr="00975BD1" w:rsidRDefault="00AE220D">
      <w:pPr>
        <w:pStyle w:val="Zkladntext"/>
        <w:jc w:val="both"/>
        <w:rPr>
          <w:rFonts w:hint="eastAsia"/>
        </w:rPr>
      </w:pPr>
      <w:r w:rsidRPr="00975BD1">
        <w:rPr>
          <w:rFonts w:ascii="Times New Roman" w:hAnsi="Times New Roman"/>
          <w:b/>
          <w:bCs/>
        </w:rPr>
        <w:t>Úžitkové vlastnosti plemena</w:t>
      </w:r>
    </w:p>
    <w:p w:rsidR="0079652B" w:rsidRDefault="00AE220D">
      <w:pPr>
        <w:pStyle w:val="Zkladntext"/>
        <w:jc w:val="both"/>
        <w:rPr>
          <w:rFonts w:hint="eastAsia"/>
        </w:rPr>
      </w:pPr>
      <w:bookmarkStart w:id="2" w:name="tw-target-text2"/>
      <w:bookmarkEnd w:id="2"/>
      <w:r>
        <w:tab/>
        <w:t>Živá hmotnosť bahníc je 65-80 kg, baranov 80-105 kg. Plodnosť na obahnenú bahnicu 150-170 %. Živá hmotnosť jahniat v 100 dňoch veku v závislosti od vrhu a pohlavia u jedináčikov 30-40 kg , u dvojčiat 26-30 kg</w:t>
      </w:r>
      <w:r w:rsidR="00975BD1">
        <w:t>,</w:t>
      </w:r>
      <w:r>
        <w:t xml:space="preserve"> s</w:t>
      </w:r>
      <w:r w:rsidR="00975BD1">
        <w:rPr>
          <w:rFonts w:hint="eastAsia"/>
        </w:rPr>
        <w:t> </w:t>
      </w:r>
      <w:r w:rsidR="00975BD1">
        <w:t xml:space="preserve">priemerným </w:t>
      </w:r>
      <w:r>
        <w:t>denný</w:t>
      </w:r>
      <w:r w:rsidR="00975BD1">
        <w:t>m</w:t>
      </w:r>
      <w:r>
        <w:t xml:space="preserve"> prírastk</w:t>
      </w:r>
      <w:r w:rsidR="00975BD1">
        <w:t>om</w:t>
      </w:r>
      <w:r>
        <w:t xml:space="preserve"> </w:t>
      </w:r>
      <w:r w:rsidR="00975BD1">
        <w:t xml:space="preserve">jahniat </w:t>
      </w:r>
      <w:r>
        <w:t>v odchove a výkrm</w:t>
      </w:r>
      <w:r w:rsidR="00975BD1">
        <w:t>e</w:t>
      </w:r>
      <w:r>
        <w:t xml:space="preserve"> 300-350 g. Sortiment vlny B-C (25-33 </w:t>
      </w:r>
      <w:r w:rsidR="00975BD1">
        <w:rPr>
          <w:rFonts w:ascii="Times New Roman" w:hAnsi="Times New Roman" w:cs="Times New Roman"/>
        </w:rPr>
        <w:t>µ</w:t>
      </w:r>
      <w:r>
        <w:t xml:space="preserve">m). Ročná striž potnej vlny bahníc </w:t>
      </w:r>
      <w:r w:rsidR="00975BD1">
        <w:t xml:space="preserve">je </w:t>
      </w:r>
      <w:r>
        <w:t>3,5 - 4,0 kg , baranov 4,0 - 5,0 kg, dĺžka vlny 7-9 cm, výťažnosť vlny 50-55 %.</w:t>
      </w:r>
    </w:p>
    <w:p w:rsidR="0079652B" w:rsidRDefault="00AE220D">
      <w:pPr>
        <w:pStyle w:val="Zkladntext"/>
        <w:jc w:val="both"/>
        <w:rPr>
          <w:rFonts w:ascii="Times New Roman" w:hAnsi="Times New Roman"/>
        </w:rPr>
      </w:pPr>
      <w:r>
        <w:tab/>
        <w:t>Plemeno je vhodné do materskej pozície</w:t>
      </w:r>
      <w:r w:rsidR="00975BD1">
        <w:t xml:space="preserve"> aj </w:t>
      </w:r>
      <w:r>
        <w:t xml:space="preserve">otcovskej </w:t>
      </w:r>
      <w:r w:rsidR="00975BD1">
        <w:t xml:space="preserve">pozície </w:t>
      </w:r>
      <w:r>
        <w:t>pre úžitkové kríženie s inými plemenami</w:t>
      </w:r>
      <w:r w:rsidR="00975BD1">
        <w:t>,</w:t>
      </w:r>
      <w:r>
        <w:t xml:space="preserve"> s cieľom zlepšenia výkrmových a jatočných vlastností jahniat. </w:t>
      </w:r>
    </w:p>
    <w:p w:rsidR="0079652B" w:rsidRDefault="0079652B">
      <w:pPr>
        <w:spacing w:line="276" w:lineRule="auto"/>
        <w:jc w:val="both"/>
        <w:rPr>
          <w:rFonts w:ascii="Times New Roman" w:hAnsi="Times New Roman"/>
        </w:rPr>
      </w:pPr>
    </w:p>
    <w:p w:rsidR="0079652B" w:rsidRDefault="00AE220D">
      <w:pPr>
        <w:spacing w:line="276" w:lineRule="auto"/>
        <w:jc w:val="both"/>
        <w:rPr>
          <w:rFonts w:ascii="Times New Roman" w:hAnsi="Times New Roman"/>
        </w:rPr>
      </w:pPr>
      <w:r>
        <w:rPr>
          <w:rFonts w:ascii="Times New Roman" w:hAnsi="Times New Roman"/>
          <w:b/>
        </w:rPr>
        <w:t>Postup šľachtenia plemena</w:t>
      </w:r>
    </w:p>
    <w:p w:rsidR="0079652B" w:rsidRDefault="0079652B">
      <w:pPr>
        <w:spacing w:line="276" w:lineRule="auto"/>
        <w:jc w:val="both"/>
        <w:rPr>
          <w:rFonts w:ascii="Times New Roman" w:hAnsi="Times New Roman"/>
        </w:rPr>
      </w:pPr>
    </w:p>
    <w:p w:rsidR="0079652B" w:rsidRDefault="00AE220D">
      <w:pPr>
        <w:pStyle w:val="Zkladntext"/>
        <w:jc w:val="both"/>
        <w:rPr>
          <w:rFonts w:hint="eastAsia"/>
        </w:rPr>
      </w:pPr>
      <w:r>
        <w:tab/>
        <w:t xml:space="preserve">Základnou formou šľachtenia je </w:t>
      </w:r>
      <w:r w:rsidR="00975BD1">
        <w:t xml:space="preserve">využívanie </w:t>
      </w:r>
      <w:r>
        <w:t>čistokrvn</w:t>
      </w:r>
      <w:r w:rsidR="00975BD1">
        <w:t>ej</w:t>
      </w:r>
      <w:r>
        <w:t xml:space="preserve"> plemenitb</w:t>
      </w:r>
      <w:r w:rsidR="00975BD1">
        <w:t>y</w:t>
      </w:r>
      <w:r>
        <w:t xml:space="preserve">, so zámerom aby parametre úžitkovosti u nás chovaných oviec plemena </w:t>
      </w:r>
      <w:proofErr w:type="spellStart"/>
      <w:r w:rsidR="00975BD1">
        <w:t>c</w:t>
      </w:r>
      <w:r>
        <w:t>lun</w:t>
      </w:r>
      <w:proofErr w:type="spellEnd"/>
      <w:r>
        <w:t xml:space="preserve"> </w:t>
      </w:r>
      <w:proofErr w:type="spellStart"/>
      <w:r w:rsidR="00975BD1">
        <w:t>f</w:t>
      </w:r>
      <w:r>
        <w:t>orest</w:t>
      </w:r>
      <w:proofErr w:type="spellEnd"/>
      <w:r>
        <w:t xml:space="preserve"> sa čo najrýchlejšie približovali parametrom</w:t>
      </w:r>
      <w:r w:rsidR="00975BD1">
        <w:t>,</w:t>
      </w:r>
      <w:r>
        <w:t xml:space="preserve"> ktoré sú uvádzané v</w:t>
      </w:r>
      <w:r w:rsidR="003E11D3">
        <w:rPr>
          <w:rFonts w:hint="eastAsia"/>
        </w:rPr>
        <w:t> </w:t>
      </w:r>
      <w:r w:rsidR="003E11D3">
        <w:t>chovnom cieli</w:t>
      </w:r>
      <w:r>
        <w:t>. Šľachtenie je založené na výbere geneticky najlepších jedincov do pozície rodičov ďalšej generácie. Základom šľachtiteľskej práce pre správne vytypovanie týchto geneticky najlepších zvierat bude aj naďalej kontrola úžitkovosti. Získané dáta sa v budúcnosti pri dostatočne početnej populácii môžu využiť na výpočet odhadu plemenných hodnôt.</w:t>
      </w:r>
    </w:p>
    <w:p w:rsidR="0079652B" w:rsidRDefault="00AE220D">
      <w:pPr>
        <w:pStyle w:val="Zkladntext"/>
        <w:jc w:val="both"/>
        <w:rPr>
          <w:rFonts w:hint="eastAsia"/>
        </w:rPr>
      </w:pPr>
      <w:r>
        <w:tab/>
        <w:t xml:space="preserve">Odhad plemenných hodnôt sa vypočítava zo záznamov o </w:t>
      </w:r>
      <w:r>
        <w:rPr>
          <w:bCs/>
        </w:rPr>
        <w:t>veľkosti vrhu bahníc,</w:t>
      </w:r>
      <w:r>
        <w:t xml:space="preserve"> zo </w:t>
      </w:r>
      <w:r>
        <w:rPr>
          <w:bCs/>
        </w:rPr>
        <w:t>sledovaní priemerných denných prírastkov</w:t>
      </w:r>
      <w:r>
        <w:t xml:space="preserve"> vo veku 80 - 120 dní (PDP) a niektorých </w:t>
      </w:r>
      <w:r>
        <w:rPr>
          <w:bCs/>
        </w:rPr>
        <w:t xml:space="preserve">ukazovateľov </w:t>
      </w:r>
      <w:proofErr w:type="spellStart"/>
      <w:r>
        <w:rPr>
          <w:bCs/>
        </w:rPr>
        <w:t>zmäsilosti</w:t>
      </w:r>
      <w:proofErr w:type="spellEnd"/>
      <w:r>
        <w:t xml:space="preserve"> </w:t>
      </w:r>
      <w:r>
        <w:lastRenderedPageBreak/>
        <w:t xml:space="preserve">(plocha MLT, hrúbka podkožného tuku). V konečnom dôsledku sa na základe nových spôsobov hodnotenia plemenných zvierat cestou odhadu PH v budúcnosti stanoví </w:t>
      </w:r>
      <w:r>
        <w:rPr>
          <w:bCs/>
        </w:rPr>
        <w:t>celková plemenná hodnota</w:t>
      </w:r>
      <w:r>
        <w:t xml:space="preserve"> (CPH).</w:t>
      </w:r>
    </w:p>
    <w:p w:rsidR="0079652B" w:rsidRDefault="00AE220D">
      <w:pPr>
        <w:pStyle w:val="Zkladntext"/>
        <w:jc w:val="both"/>
        <w:rPr>
          <w:rFonts w:ascii="Times New Roman" w:hAnsi="Times New Roman"/>
        </w:rPr>
      </w:pPr>
      <w:r>
        <w:tab/>
        <w:t xml:space="preserve">Keďže sa jedná o málo početnú populáciu, ktorá sa na Slovensku chová len krátke časové obdobie je potrebné </w:t>
      </w:r>
      <w:r w:rsidR="003E11D3">
        <w:t>počítať</w:t>
      </w:r>
      <w:r>
        <w:t xml:space="preserve"> s nákupom plemenného materiálu zo špičkových chovov v</w:t>
      </w:r>
      <w:r w:rsidR="003E11D3">
        <w:rPr>
          <w:rFonts w:hint="eastAsia"/>
        </w:rPr>
        <w:t> </w:t>
      </w:r>
      <w:r w:rsidR="003E11D3">
        <w:t xml:space="preserve">rámci </w:t>
      </w:r>
      <w:r>
        <w:t>EÚ.</w:t>
      </w:r>
    </w:p>
    <w:p w:rsidR="0079652B" w:rsidRDefault="00AE220D">
      <w:pPr>
        <w:pStyle w:val="Nadpis"/>
        <w:shd w:val="clear" w:color="auto" w:fill="E0E0E0"/>
        <w:jc w:val="both"/>
        <w:rPr>
          <w:rFonts w:ascii="Times New Roman" w:hAnsi="Times New Roman"/>
        </w:rPr>
      </w:pPr>
      <w:r>
        <w:rPr>
          <w:rFonts w:ascii="Times New Roman" w:hAnsi="Times New Roman"/>
        </w:rPr>
        <w:t xml:space="preserve">Plemenný štandard a chovný cieľ mäsového plemena </w:t>
      </w:r>
      <w:proofErr w:type="spellStart"/>
      <w:r w:rsidR="003E11D3">
        <w:rPr>
          <w:rFonts w:ascii="Times New Roman" w:hAnsi="Times New Roman"/>
        </w:rPr>
        <w:t>c</w:t>
      </w:r>
      <w:r>
        <w:rPr>
          <w:rFonts w:ascii="Times New Roman" w:hAnsi="Times New Roman"/>
        </w:rPr>
        <w:t>lun</w:t>
      </w:r>
      <w:proofErr w:type="spellEnd"/>
      <w:r>
        <w:rPr>
          <w:rFonts w:ascii="Times New Roman" w:hAnsi="Times New Roman"/>
        </w:rPr>
        <w:t xml:space="preserve"> </w:t>
      </w:r>
      <w:proofErr w:type="spellStart"/>
      <w:r w:rsidR="003E11D3">
        <w:rPr>
          <w:rFonts w:ascii="Times New Roman" w:hAnsi="Times New Roman"/>
        </w:rPr>
        <w:t>f</w:t>
      </w:r>
      <w:r>
        <w:rPr>
          <w:rFonts w:ascii="Times New Roman" w:hAnsi="Times New Roman"/>
        </w:rPr>
        <w:t>orest</w:t>
      </w:r>
      <w:proofErr w:type="spellEnd"/>
      <w:r>
        <w:rPr>
          <w:rFonts w:ascii="Times New Roman" w:hAnsi="Times New Roman"/>
        </w:rPr>
        <w:t xml:space="preserve"> chovaného v SR </w:t>
      </w:r>
    </w:p>
    <w:p w:rsidR="0079652B" w:rsidRDefault="00AE220D">
      <w:pPr>
        <w:pStyle w:val="Nadpis"/>
        <w:shd w:val="clear" w:color="auto" w:fill="FFFFFF"/>
        <w:jc w:val="both"/>
        <w:rPr>
          <w:rFonts w:ascii="Times New Roman" w:hAnsi="Times New Roman"/>
          <w:b/>
        </w:rPr>
      </w:pPr>
      <w:r>
        <w:rPr>
          <w:rFonts w:ascii="Times New Roman" w:hAnsi="Times New Roman"/>
        </w:rPr>
        <w:t>Hlavné ukazovatele</w:t>
      </w:r>
    </w:p>
    <w:tbl>
      <w:tblPr>
        <w:tblW w:w="0" w:type="auto"/>
        <w:jc w:val="center"/>
        <w:tblInd w:w="-15" w:type="dxa"/>
        <w:tblLayout w:type="fixed"/>
        <w:tblCellMar>
          <w:left w:w="70" w:type="dxa"/>
          <w:right w:w="70" w:type="dxa"/>
        </w:tblCellMar>
        <w:tblLook w:val="0000"/>
      </w:tblPr>
      <w:tblGrid>
        <w:gridCol w:w="2050"/>
        <w:gridCol w:w="2340"/>
        <w:gridCol w:w="4530"/>
      </w:tblGrid>
      <w:tr w:rsidR="0079652B" w:rsidTr="00C05A3F">
        <w:trPr>
          <w:cantSplit/>
          <w:trHeight w:val="496"/>
          <w:jc w:val="center"/>
        </w:trPr>
        <w:tc>
          <w:tcPr>
            <w:tcW w:w="2050" w:type="dxa"/>
            <w:tcBorders>
              <w:top w:val="single" w:sz="12" w:space="0" w:color="000000"/>
              <w:left w:val="single" w:sz="12" w:space="0" w:color="000000"/>
              <w:bottom w:val="single" w:sz="12" w:space="0" w:color="000000"/>
            </w:tcBorders>
            <w:shd w:val="clear" w:color="auto" w:fill="D9D9D9"/>
            <w:vAlign w:val="center"/>
          </w:tcPr>
          <w:p w:rsidR="0079652B" w:rsidRDefault="00AE220D">
            <w:pPr>
              <w:jc w:val="both"/>
              <w:rPr>
                <w:rFonts w:ascii="Times New Roman" w:hAnsi="Times New Roman"/>
                <w:b/>
                <w:i/>
                <w:sz w:val="22"/>
              </w:rPr>
            </w:pPr>
            <w:r>
              <w:rPr>
                <w:rFonts w:ascii="Times New Roman" w:hAnsi="Times New Roman"/>
                <w:b/>
              </w:rPr>
              <w:t>Ukazovateľ</w:t>
            </w:r>
          </w:p>
        </w:tc>
        <w:tc>
          <w:tcPr>
            <w:tcW w:w="2340" w:type="dxa"/>
            <w:tcBorders>
              <w:top w:val="single" w:sz="12" w:space="0" w:color="000000"/>
              <w:left w:val="single" w:sz="12" w:space="0" w:color="000000"/>
              <w:bottom w:val="single" w:sz="12" w:space="0" w:color="000000"/>
            </w:tcBorders>
            <w:shd w:val="clear" w:color="auto" w:fill="auto"/>
            <w:vAlign w:val="center"/>
          </w:tcPr>
          <w:p w:rsidR="0079652B" w:rsidRDefault="0079652B">
            <w:pPr>
              <w:snapToGrid w:val="0"/>
              <w:jc w:val="both"/>
              <w:rPr>
                <w:rFonts w:ascii="Times New Roman" w:hAnsi="Times New Roman"/>
                <w:b/>
                <w:i/>
                <w:sz w:val="22"/>
              </w:rPr>
            </w:pPr>
          </w:p>
        </w:tc>
        <w:tc>
          <w:tcPr>
            <w:tcW w:w="4530"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79652B" w:rsidRDefault="006D7BF1" w:rsidP="006D7BF1">
            <w:pPr>
              <w:jc w:val="center"/>
              <w:rPr>
                <w:rFonts w:hint="eastAsia"/>
              </w:rPr>
            </w:pPr>
            <w:proofErr w:type="spellStart"/>
            <w:r w:rsidRPr="006D7BF1">
              <w:rPr>
                <w:rFonts w:ascii="Times New Roman" w:hAnsi="Times New Roman"/>
                <w:b/>
                <w:sz w:val="32"/>
              </w:rPr>
              <w:t>c</w:t>
            </w:r>
            <w:r w:rsidR="00AE220D" w:rsidRPr="006D7BF1">
              <w:rPr>
                <w:rFonts w:ascii="Times New Roman" w:hAnsi="Times New Roman"/>
                <w:b/>
                <w:sz w:val="32"/>
              </w:rPr>
              <w:t>lun</w:t>
            </w:r>
            <w:proofErr w:type="spellEnd"/>
            <w:r w:rsidR="00AE220D" w:rsidRPr="006D7BF1">
              <w:rPr>
                <w:rFonts w:ascii="Times New Roman" w:hAnsi="Times New Roman"/>
                <w:b/>
                <w:sz w:val="32"/>
              </w:rPr>
              <w:t xml:space="preserve"> </w:t>
            </w:r>
            <w:proofErr w:type="spellStart"/>
            <w:r w:rsidRPr="006D7BF1">
              <w:rPr>
                <w:rFonts w:ascii="Times New Roman" w:hAnsi="Times New Roman"/>
                <w:b/>
                <w:sz w:val="32"/>
              </w:rPr>
              <w:t>f</w:t>
            </w:r>
            <w:r w:rsidR="00AE220D" w:rsidRPr="006D7BF1">
              <w:rPr>
                <w:rFonts w:ascii="Times New Roman" w:hAnsi="Times New Roman"/>
                <w:b/>
                <w:sz w:val="32"/>
              </w:rPr>
              <w:t>orest</w:t>
            </w:r>
            <w:proofErr w:type="spellEnd"/>
          </w:p>
        </w:tc>
      </w:tr>
      <w:tr w:rsidR="0079652B" w:rsidTr="00C05A3F">
        <w:trPr>
          <w:cantSplit/>
          <w:trHeight w:val="470"/>
          <w:jc w:val="center"/>
        </w:trPr>
        <w:tc>
          <w:tcPr>
            <w:tcW w:w="2050" w:type="dxa"/>
            <w:tcBorders>
              <w:top w:val="single" w:sz="12" w:space="0" w:color="000000"/>
              <w:left w:val="single" w:sz="12" w:space="0" w:color="000000"/>
              <w:bottom w:val="single" w:sz="12" w:space="0" w:color="000000"/>
            </w:tcBorders>
            <w:shd w:val="clear" w:color="auto" w:fill="D9D9D9"/>
            <w:vAlign w:val="center"/>
          </w:tcPr>
          <w:p w:rsidR="0079652B" w:rsidRDefault="00AE220D">
            <w:pPr>
              <w:jc w:val="both"/>
              <w:rPr>
                <w:rFonts w:ascii="Times New Roman" w:hAnsi="Times New Roman"/>
                <w:i/>
                <w:sz w:val="22"/>
              </w:rPr>
            </w:pPr>
            <w:r>
              <w:rPr>
                <w:rFonts w:ascii="Times New Roman" w:hAnsi="Times New Roman"/>
                <w:b/>
              </w:rPr>
              <w:t>Základná charakteristika</w:t>
            </w:r>
          </w:p>
        </w:tc>
        <w:tc>
          <w:tcPr>
            <w:tcW w:w="2340" w:type="dxa"/>
            <w:tcBorders>
              <w:top w:val="single" w:sz="12" w:space="0" w:color="000000"/>
              <w:left w:val="single" w:sz="12" w:space="0" w:color="000000"/>
              <w:bottom w:val="single" w:sz="12" w:space="0" w:color="000000"/>
            </w:tcBorders>
            <w:shd w:val="clear" w:color="auto" w:fill="auto"/>
            <w:vAlign w:val="center"/>
          </w:tcPr>
          <w:p w:rsidR="0079652B" w:rsidRDefault="00AE220D">
            <w:pPr>
              <w:jc w:val="both"/>
              <w:rPr>
                <w:rFonts w:ascii="Times New Roman" w:hAnsi="Times New Roman"/>
              </w:rPr>
            </w:pPr>
            <w:r>
              <w:rPr>
                <w:rFonts w:ascii="Times New Roman" w:hAnsi="Times New Roman"/>
                <w:i/>
                <w:sz w:val="22"/>
              </w:rPr>
              <w:t>Plemenný štandard</w:t>
            </w:r>
          </w:p>
        </w:tc>
        <w:tc>
          <w:tcPr>
            <w:tcW w:w="4530" w:type="dxa"/>
            <w:tcBorders>
              <w:top w:val="single" w:sz="12" w:space="0" w:color="000000"/>
              <w:left w:val="single" w:sz="4" w:space="0" w:color="000000"/>
              <w:bottom w:val="single" w:sz="12" w:space="0" w:color="000000"/>
              <w:right w:val="single" w:sz="12" w:space="0" w:color="000000"/>
            </w:tcBorders>
            <w:shd w:val="clear" w:color="auto" w:fill="auto"/>
          </w:tcPr>
          <w:p w:rsidR="0079652B" w:rsidRDefault="00AE220D">
            <w:pPr>
              <w:pStyle w:val="Zkladntext"/>
              <w:numPr>
                <w:ilvl w:val="0"/>
                <w:numId w:val="2"/>
              </w:numPr>
              <w:spacing w:line="240" w:lineRule="auto"/>
              <w:rPr>
                <w:rFonts w:ascii="Times New Roman" w:hAnsi="Times New Roman"/>
              </w:rPr>
            </w:pPr>
            <w:r>
              <w:rPr>
                <w:rFonts w:ascii="Times New Roman" w:hAnsi="Times New Roman"/>
              </w:rPr>
              <w:t>Je stredného až väčšieho telesného rámca, temperamentné a pevnej konštitúcie s dobrou konverziou živín.</w:t>
            </w:r>
          </w:p>
          <w:p w:rsidR="0079652B" w:rsidRDefault="00AE220D">
            <w:pPr>
              <w:pStyle w:val="Zkladntext"/>
              <w:numPr>
                <w:ilvl w:val="0"/>
                <w:numId w:val="2"/>
              </w:numPr>
              <w:spacing w:line="240" w:lineRule="auto"/>
              <w:rPr>
                <w:rFonts w:ascii="Times New Roman" w:hAnsi="Times New Roman"/>
              </w:rPr>
            </w:pPr>
            <w:r>
              <w:rPr>
                <w:rFonts w:ascii="Times New Roman" w:hAnsi="Times New Roman"/>
              </w:rPr>
              <w:t xml:space="preserve">Ranné a dlhoveké plemeno, odolné a plodné. </w:t>
            </w:r>
          </w:p>
          <w:p w:rsidR="0079652B" w:rsidRDefault="00AE220D">
            <w:pPr>
              <w:numPr>
                <w:ilvl w:val="0"/>
                <w:numId w:val="2"/>
              </w:numPr>
              <w:jc w:val="both"/>
              <w:rPr>
                <w:rFonts w:ascii="Times New Roman" w:hAnsi="Times New Roman"/>
              </w:rPr>
            </w:pPr>
            <w:proofErr w:type="spellStart"/>
            <w:r>
              <w:rPr>
                <w:rFonts w:ascii="Times New Roman" w:hAnsi="Times New Roman"/>
              </w:rPr>
              <w:t>Polojemnovlnové</w:t>
            </w:r>
            <w:proofErr w:type="spellEnd"/>
            <w:r>
              <w:rPr>
                <w:rFonts w:ascii="Times New Roman" w:hAnsi="Times New Roman"/>
              </w:rPr>
              <w:t xml:space="preserve"> plemeno</w:t>
            </w:r>
            <w:r w:rsidR="003E11D3">
              <w:rPr>
                <w:rFonts w:ascii="Times New Roman" w:hAnsi="Times New Roman"/>
              </w:rPr>
              <w:t>;</w:t>
            </w:r>
            <w:r>
              <w:rPr>
                <w:rFonts w:ascii="Times New Roman" w:hAnsi="Times New Roman"/>
              </w:rPr>
              <w:t xml:space="preserve"> </w:t>
            </w:r>
            <w:r w:rsidR="003E11D3">
              <w:rPr>
                <w:rFonts w:ascii="Times New Roman" w:hAnsi="Times New Roman"/>
              </w:rPr>
              <w:t>h</w:t>
            </w:r>
            <w:r>
              <w:rPr>
                <w:rFonts w:ascii="Times New Roman" w:hAnsi="Times New Roman"/>
              </w:rPr>
              <w:t xml:space="preserve">lava a končatiny pokryté </w:t>
            </w:r>
            <w:r w:rsidRPr="00E13E0F">
              <w:rPr>
                <w:rFonts w:ascii="Times New Roman" w:hAnsi="Times New Roman"/>
              </w:rPr>
              <w:t>tmavo hnedou krycou</w:t>
            </w:r>
            <w:r>
              <w:rPr>
                <w:rFonts w:ascii="Times New Roman" w:hAnsi="Times New Roman"/>
              </w:rPr>
              <w:t xml:space="preserve"> srsťou.</w:t>
            </w:r>
          </w:p>
          <w:p w:rsidR="0079652B" w:rsidRDefault="00AE220D">
            <w:pPr>
              <w:numPr>
                <w:ilvl w:val="0"/>
                <w:numId w:val="2"/>
              </w:numPr>
              <w:jc w:val="both"/>
              <w:rPr>
                <w:rFonts w:hint="eastAsia"/>
              </w:rPr>
            </w:pPr>
            <w:r>
              <w:rPr>
                <w:rFonts w:ascii="Times New Roman" w:hAnsi="Times New Roman"/>
              </w:rPr>
              <w:t>Ovce aj barany bezrohé.</w:t>
            </w:r>
          </w:p>
        </w:tc>
      </w:tr>
      <w:tr w:rsidR="0079652B" w:rsidTr="00C05A3F">
        <w:trPr>
          <w:cantSplit/>
          <w:trHeight w:val="470"/>
          <w:jc w:val="center"/>
        </w:trPr>
        <w:tc>
          <w:tcPr>
            <w:tcW w:w="2050" w:type="dxa"/>
            <w:vMerge w:val="restart"/>
            <w:tcBorders>
              <w:top w:val="single" w:sz="12" w:space="0" w:color="000000"/>
              <w:left w:val="single" w:sz="12" w:space="0" w:color="000000"/>
              <w:bottom w:val="double" w:sz="4" w:space="0" w:color="000000"/>
            </w:tcBorders>
            <w:shd w:val="clear" w:color="auto" w:fill="D9D9D9"/>
            <w:vAlign w:val="center"/>
          </w:tcPr>
          <w:p w:rsidR="0079652B" w:rsidRDefault="00AE220D">
            <w:pPr>
              <w:jc w:val="both"/>
              <w:rPr>
                <w:rFonts w:ascii="Times New Roman" w:hAnsi="Times New Roman"/>
                <w:i/>
                <w:sz w:val="22"/>
              </w:rPr>
            </w:pPr>
            <w:r>
              <w:rPr>
                <w:rFonts w:ascii="Times New Roman" w:hAnsi="Times New Roman"/>
                <w:b/>
              </w:rPr>
              <w:t>Úžitkové zameranie</w:t>
            </w:r>
          </w:p>
        </w:tc>
        <w:tc>
          <w:tcPr>
            <w:tcW w:w="2340" w:type="dxa"/>
            <w:tcBorders>
              <w:top w:val="single" w:sz="12" w:space="0" w:color="000000"/>
              <w:left w:val="single" w:sz="12" w:space="0" w:color="000000"/>
            </w:tcBorders>
            <w:shd w:val="clear" w:color="auto" w:fill="auto"/>
            <w:vAlign w:val="center"/>
          </w:tcPr>
          <w:p w:rsidR="0079652B" w:rsidRDefault="00AE220D">
            <w:pPr>
              <w:jc w:val="both"/>
              <w:rPr>
                <w:rFonts w:ascii="Times New Roman" w:hAnsi="Times New Roman"/>
              </w:rPr>
            </w:pPr>
            <w:r>
              <w:rPr>
                <w:rFonts w:ascii="Times New Roman" w:hAnsi="Times New Roman"/>
                <w:i/>
                <w:sz w:val="22"/>
              </w:rPr>
              <w:t>Plemenný štandard</w:t>
            </w:r>
          </w:p>
        </w:tc>
        <w:tc>
          <w:tcPr>
            <w:tcW w:w="4530" w:type="dxa"/>
            <w:tcBorders>
              <w:top w:val="single" w:sz="12" w:space="0" w:color="000000"/>
              <w:left w:val="single" w:sz="4" w:space="0" w:color="000000"/>
              <w:right w:val="single" w:sz="12" w:space="0" w:color="000000"/>
            </w:tcBorders>
            <w:shd w:val="clear" w:color="auto" w:fill="auto"/>
            <w:vAlign w:val="center"/>
          </w:tcPr>
          <w:p w:rsidR="0079652B" w:rsidRDefault="00AE220D">
            <w:pPr>
              <w:jc w:val="both"/>
              <w:rPr>
                <w:rFonts w:hint="eastAsia"/>
              </w:rPr>
            </w:pPr>
            <w:r>
              <w:rPr>
                <w:rFonts w:ascii="Times New Roman" w:hAnsi="Times New Roman"/>
              </w:rPr>
              <w:t>Špecializované plemeno. Mäsový úžitkový typ.</w:t>
            </w:r>
          </w:p>
        </w:tc>
      </w:tr>
      <w:tr w:rsidR="0079652B" w:rsidTr="00C05A3F">
        <w:trPr>
          <w:cantSplit/>
          <w:trHeight w:val="450"/>
          <w:jc w:val="center"/>
        </w:trPr>
        <w:tc>
          <w:tcPr>
            <w:tcW w:w="2050" w:type="dxa"/>
            <w:vMerge/>
            <w:tcBorders>
              <w:left w:val="single" w:sz="12" w:space="0" w:color="000000"/>
              <w:bottom w:val="single" w:sz="12" w:space="0" w:color="000000"/>
            </w:tcBorders>
            <w:shd w:val="clear" w:color="auto" w:fill="D9D9D9"/>
            <w:vAlign w:val="center"/>
          </w:tcPr>
          <w:p w:rsidR="0079652B" w:rsidRDefault="0079652B">
            <w:pPr>
              <w:snapToGrid w:val="0"/>
              <w:jc w:val="both"/>
              <w:rPr>
                <w:rFonts w:ascii="Times New Roman" w:hAnsi="Times New Roman"/>
                <w:b/>
              </w:rPr>
            </w:pPr>
          </w:p>
        </w:tc>
        <w:tc>
          <w:tcPr>
            <w:tcW w:w="2340" w:type="dxa"/>
            <w:tcBorders>
              <w:top w:val="single" w:sz="4" w:space="0" w:color="000000"/>
              <w:left w:val="single" w:sz="12" w:space="0" w:color="000000"/>
              <w:bottom w:val="single" w:sz="12" w:space="0" w:color="000000"/>
            </w:tcBorders>
            <w:shd w:val="clear" w:color="auto" w:fill="D9D9D9"/>
            <w:vAlign w:val="center"/>
          </w:tcPr>
          <w:p w:rsidR="0079652B" w:rsidRDefault="00AE220D">
            <w:pPr>
              <w:jc w:val="both"/>
              <w:rPr>
                <w:rFonts w:ascii="Times New Roman" w:hAnsi="Times New Roman"/>
              </w:rPr>
            </w:pPr>
            <w:r>
              <w:rPr>
                <w:rFonts w:ascii="Times New Roman" w:hAnsi="Times New Roman"/>
                <w:b/>
                <w:i/>
                <w:sz w:val="22"/>
              </w:rPr>
              <w:t>Chovný cieľ</w:t>
            </w:r>
          </w:p>
        </w:tc>
        <w:tc>
          <w:tcPr>
            <w:tcW w:w="453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9652B" w:rsidRDefault="00AE220D">
            <w:pPr>
              <w:jc w:val="both"/>
              <w:rPr>
                <w:rFonts w:hint="eastAsia"/>
              </w:rPr>
            </w:pPr>
            <w:r>
              <w:rPr>
                <w:rFonts w:ascii="Times New Roman" w:hAnsi="Times New Roman"/>
              </w:rPr>
              <w:t>Mäsový úžitkový typ. Prioritné zameranie: produkcia ťažkých jatočných jahniat a plemenných baranov najmä pre úžitkové kríženie.</w:t>
            </w:r>
          </w:p>
        </w:tc>
      </w:tr>
      <w:tr w:rsidR="0079652B" w:rsidTr="00C05A3F">
        <w:trPr>
          <w:cantSplit/>
          <w:trHeight w:val="365"/>
          <w:jc w:val="center"/>
        </w:trPr>
        <w:tc>
          <w:tcPr>
            <w:tcW w:w="2050" w:type="dxa"/>
            <w:vMerge w:val="restart"/>
            <w:tcBorders>
              <w:top w:val="single" w:sz="12" w:space="0" w:color="000000"/>
              <w:left w:val="single" w:sz="12" w:space="0" w:color="000000"/>
              <w:bottom w:val="single" w:sz="4" w:space="0" w:color="000000"/>
            </w:tcBorders>
            <w:shd w:val="clear" w:color="auto" w:fill="D9D9D9"/>
            <w:vAlign w:val="center"/>
          </w:tcPr>
          <w:p w:rsidR="0079652B" w:rsidRDefault="00AE220D">
            <w:pPr>
              <w:jc w:val="both"/>
              <w:rPr>
                <w:rFonts w:ascii="Times New Roman" w:hAnsi="Times New Roman"/>
                <w:i/>
              </w:rPr>
            </w:pPr>
            <w:r>
              <w:rPr>
                <w:rFonts w:ascii="Times New Roman" w:hAnsi="Times New Roman"/>
                <w:b/>
              </w:rPr>
              <w:t xml:space="preserve">Hmotnosť bahníc </w:t>
            </w:r>
          </w:p>
        </w:tc>
        <w:tc>
          <w:tcPr>
            <w:tcW w:w="2340" w:type="dxa"/>
            <w:tcBorders>
              <w:top w:val="single" w:sz="12" w:space="0" w:color="000000"/>
              <w:left w:val="single" w:sz="12" w:space="0" w:color="000000"/>
              <w:bottom w:val="single" w:sz="4" w:space="0" w:color="000000"/>
            </w:tcBorders>
            <w:shd w:val="clear" w:color="auto" w:fill="auto"/>
            <w:vAlign w:val="center"/>
          </w:tcPr>
          <w:p w:rsidR="0079652B" w:rsidRDefault="00AE220D">
            <w:pPr>
              <w:jc w:val="both"/>
              <w:rPr>
                <w:rFonts w:ascii="Times New Roman" w:hAnsi="Times New Roman"/>
              </w:rPr>
            </w:pPr>
            <w:r>
              <w:rPr>
                <w:rFonts w:ascii="Times New Roman" w:hAnsi="Times New Roman"/>
                <w:i/>
              </w:rPr>
              <w:t>Plemenný štandard</w:t>
            </w:r>
          </w:p>
        </w:tc>
        <w:tc>
          <w:tcPr>
            <w:tcW w:w="453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79652B" w:rsidRDefault="00AE220D">
            <w:pPr>
              <w:jc w:val="both"/>
              <w:rPr>
                <w:rFonts w:hint="eastAsia"/>
              </w:rPr>
            </w:pPr>
            <w:r>
              <w:rPr>
                <w:rFonts w:ascii="Times New Roman" w:hAnsi="Times New Roman"/>
              </w:rPr>
              <w:t>65 - 80 kg</w:t>
            </w:r>
          </w:p>
        </w:tc>
      </w:tr>
      <w:tr w:rsidR="0079652B" w:rsidTr="00C05A3F">
        <w:trPr>
          <w:cantSplit/>
          <w:trHeight w:val="366"/>
          <w:jc w:val="center"/>
        </w:trPr>
        <w:tc>
          <w:tcPr>
            <w:tcW w:w="2050" w:type="dxa"/>
            <w:vMerge/>
            <w:tcBorders>
              <w:top w:val="single" w:sz="4" w:space="0" w:color="000000"/>
              <w:left w:val="single" w:sz="12" w:space="0" w:color="000000"/>
              <w:bottom w:val="single" w:sz="12" w:space="0" w:color="000000"/>
            </w:tcBorders>
            <w:shd w:val="clear" w:color="auto" w:fill="D9D9D9"/>
            <w:vAlign w:val="center"/>
          </w:tcPr>
          <w:p w:rsidR="0079652B" w:rsidRDefault="0079652B">
            <w:pPr>
              <w:snapToGrid w:val="0"/>
              <w:jc w:val="both"/>
              <w:rPr>
                <w:rFonts w:ascii="Times New Roman" w:hAnsi="Times New Roman"/>
                <w:b/>
              </w:rPr>
            </w:pPr>
          </w:p>
        </w:tc>
        <w:tc>
          <w:tcPr>
            <w:tcW w:w="2340" w:type="dxa"/>
            <w:tcBorders>
              <w:top w:val="single" w:sz="4" w:space="0" w:color="000000"/>
              <w:left w:val="single" w:sz="12" w:space="0" w:color="000000"/>
              <w:bottom w:val="single" w:sz="12" w:space="0" w:color="000000"/>
            </w:tcBorders>
            <w:shd w:val="clear" w:color="auto" w:fill="D9D9D9"/>
            <w:vAlign w:val="center"/>
          </w:tcPr>
          <w:p w:rsidR="0079652B" w:rsidRDefault="00AE220D">
            <w:pPr>
              <w:jc w:val="both"/>
              <w:rPr>
                <w:rFonts w:ascii="Times New Roman" w:hAnsi="Times New Roman"/>
              </w:rPr>
            </w:pPr>
            <w:r>
              <w:rPr>
                <w:rFonts w:ascii="Times New Roman" w:hAnsi="Times New Roman"/>
                <w:b/>
                <w:i/>
              </w:rPr>
              <w:t>Chovný cieľ</w:t>
            </w:r>
          </w:p>
        </w:tc>
        <w:tc>
          <w:tcPr>
            <w:tcW w:w="453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9652B" w:rsidRDefault="00AE220D">
            <w:pPr>
              <w:jc w:val="both"/>
              <w:rPr>
                <w:rFonts w:hint="eastAsia"/>
              </w:rPr>
            </w:pPr>
            <w:r>
              <w:rPr>
                <w:rFonts w:ascii="Times New Roman" w:hAnsi="Times New Roman"/>
              </w:rPr>
              <w:t>70 - 85 kg</w:t>
            </w:r>
          </w:p>
        </w:tc>
      </w:tr>
      <w:tr w:rsidR="0079652B" w:rsidTr="00C05A3F">
        <w:trPr>
          <w:cantSplit/>
          <w:trHeight w:val="366"/>
          <w:jc w:val="center"/>
        </w:trPr>
        <w:tc>
          <w:tcPr>
            <w:tcW w:w="2050" w:type="dxa"/>
            <w:vMerge w:val="restart"/>
            <w:tcBorders>
              <w:top w:val="single" w:sz="12" w:space="0" w:color="000000"/>
              <w:left w:val="single" w:sz="12" w:space="0" w:color="000000"/>
              <w:bottom w:val="single" w:sz="4" w:space="0" w:color="000000"/>
            </w:tcBorders>
            <w:shd w:val="clear" w:color="auto" w:fill="D9D9D9"/>
            <w:vAlign w:val="center"/>
          </w:tcPr>
          <w:p w:rsidR="0079652B" w:rsidRDefault="00AE220D">
            <w:pPr>
              <w:jc w:val="both"/>
              <w:rPr>
                <w:rFonts w:ascii="Times New Roman" w:hAnsi="Times New Roman"/>
                <w:i/>
              </w:rPr>
            </w:pPr>
            <w:r>
              <w:rPr>
                <w:rFonts w:ascii="Times New Roman" w:hAnsi="Times New Roman"/>
                <w:b/>
              </w:rPr>
              <w:t xml:space="preserve">Hmotnosť plemenných baranov </w:t>
            </w:r>
          </w:p>
        </w:tc>
        <w:tc>
          <w:tcPr>
            <w:tcW w:w="2340" w:type="dxa"/>
            <w:tcBorders>
              <w:top w:val="single" w:sz="12" w:space="0" w:color="000000"/>
              <w:left w:val="single" w:sz="12" w:space="0" w:color="000000"/>
              <w:bottom w:val="single" w:sz="4" w:space="0" w:color="000000"/>
            </w:tcBorders>
            <w:shd w:val="clear" w:color="auto" w:fill="auto"/>
            <w:vAlign w:val="center"/>
          </w:tcPr>
          <w:p w:rsidR="0079652B" w:rsidRDefault="00AE220D">
            <w:pPr>
              <w:jc w:val="both"/>
              <w:rPr>
                <w:rFonts w:ascii="Times New Roman" w:hAnsi="Times New Roman"/>
              </w:rPr>
            </w:pPr>
            <w:r>
              <w:rPr>
                <w:rFonts w:ascii="Times New Roman" w:hAnsi="Times New Roman"/>
                <w:i/>
              </w:rPr>
              <w:t>Plemenný štandard</w:t>
            </w:r>
          </w:p>
        </w:tc>
        <w:tc>
          <w:tcPr>
            <w:tcW w:w="453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79652B" w:rsidRDefault="00AE220D">
            <w:pPr>
              <w:jc w:val="both"/>
              <w:rPr>
                <w:rFonts w:hint="eastAsia"/>
              </w:rPr>
            </w:pPr>
            <w:r>
              <w:rPr>
                <w:rFonts w:ascii="Times New Roman" w:hAnsi="Times New Roman"/>
              </w:rPr>
              <w:t>80 - 105 kg</w:t>
            </w:r>
          </w:p>
        </w:tc>
      </w:tr>
      <w:tr w:rsidR="0079652B" w:rsidTr="00C05A3F">
        <w:trPr>
          <w:cantSplit/>
          <w:trHeight w:val="366"/>
          <w:jc w:val="center"/>
        </w:trPr>
        <w:tc>
          <w:tcPr>
            <w:tcW w:w="2050" w:type="dxa"/>
            <w:vMerge/>
            <w:tcBorders>
              <w:top w:val="single" w:sz="4" w:space="0" w:color="000000"/>
              <w:left w:val="single" w:sz="12" w:space="0" w:color="000000"/>
              <w:bottom w:val="single" w:sz="12" w:space="0" w:color="000000"/>
            </w:tcBorders>
            <w:shd w:val="clear" w:color="auto" w:fill="D9D9D9"/>
            <w:vAlign w:val="center"/>
          </w:tcPr>
          <w:p w:rsidR="0079652B" w:rsidRDefault="0079652B">
            <w:pPr>
              <w:snapToGrid w:val="0"/>
              <w:jc w:val="both"/>
              <w:rPr>
                <w:rFonts w:ascii="Times New Roman" w:hAnsi="Times New Roman"/>
                <w:b/>
              </w:rPr>
            </w:pPr>
          </w:p>
        </w:tc>
        <w:tc>
          <w:tcPr>
            <w:tcW w:w="2340" w:type="dxa"/>
            <w:tcBorders>
              <w:top w:val="single" w:sz="4" w:space="0" w:color="000000"/>
              <w:left w:val="single" w:sz="12" w:space="0" w:color="000000"/>
              <w:bottom w:val="single" w:sz="12" w:space="0" w:color="000000"/>
            </w:tcBorders>
            <w:shd w:val="clear" w:color="auto" w:fill="E0E0E0"/>
            <w:vAlign w:val="center"/>
          </w:tcPr>
          <w:p w:rsidR="0079652B" w:rsidRDefault="00AE220D">
            <w:pPr>
              <w:jc w:val="both"/>
              <w:rPr>
                <w:rFonts w:ascii="Times New Roman" w:hAnsi="Times New Roman"/>
              </w:rPr>
            </w:pPr>
            <w:r>
              <w:rPr>
                <w:rFonts w:ascii="Times New Roman" w:hAnsi="Times New Roman"/>
                <w:b/>
                <w:i/>
              </w:rPr>
              <w:t>Chovný cieľ</w:t>
            </w:r>
          </w:p>
        </w:tc>
        <w:tc>
          <w:tcPr>
            <w:tcW w:w="453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9652B" w:rsidRDefault="00AE220D">
            <w:pPr>
              <w:jc w:val="both"/>
              <w:rPr>
                <w:rFonts w:hint="eastAsia"/>
              </w:rPr>
            </w:pPr>
            <w:r>
              <w:rPr>
                <w:rFonts w:ascii="Times New Roman" w:hAnsi="Times New Roman"/>
              </w:rPr>
              <w:t>110 - 120 kg</w:t>
            </w:r>
          </w:p>
        </w:tc>
      </w:tr>
      <w:tr w:rsidR="0079652B" w:rsidTr="00C05A3F">
        <w:trPr>
          <w:cantSplit/>
          <w:trHeight w:val="365"/>
          <w:jc w:val="center"/>
        </w:trPr>
        <w:tc>
          <w:tcPr>
            <w:tcW w:w="2050" w:type="dxa"/>
            <w:tcBorders>
              <w:top w:val="single" w:sz="12" w:space="0" w:color="000000"/>
              <w:left w:val="single" w:sz="12" w:space="0" w:color="000000"/>
              <w:bottom w:val="single" w:sz="12" w:space="0" w:color="000000"/>
            </w:tcBorders>
            <w:shd w:val="clear" w:color="auto" w:fill="D9D9D9"/>
            <w:vAlign w:val="center"/>
          </w:tcPr>
          <w:p w:rsidR="0079652B" w:rsidRDefault="00AE220D">
            <w:pPr>
              <w:jc w:val="both"/>
              <w:rPr>
                <w:rFonts w:ascii="Times New Roman" w:hAnsi="Times New Roman"/>
                <w:i/>
              </w:rPr>
            </w:pPr>
            <w:r>
              <w:rPr>
                <w:rFonts w:ascii="Times New Roman" w:hAnsi="Times New Roman"/>
                <w:b/>
              </w:rPr>
              <w:t>*Hmotnosť jariek</w:t>
            </w:r>
          </w:p>
        </w:tc>
        <w:tc>
          <w:tcPr>
            <w:tcW w:w="2340" w:type="dxa"/>
            <w:tcBorders>
              <w:top w:val="single" w:sz="12" w:space="0" w:color="000000"/>
              <w:left w:val="single" w:sz="12" w:space="0" w:color="000000"/>
              <w:bottom w:val="single" w:sz="12" w:space="0" w:color="000000"/>
            </w:tcBorders>
            <w:shd w:val="clear" w:color="auto" w:fill="auto"/>
            <w:vAlign w:val="center"/>
          </w:tcPr>
          <w:p w:rsidR="0079652B" w:rsidRDefault="00AE220D">
            <w:pPr>
              <w:jc w:val="both"/>
              <w:rPr>
                <w:rFonts w:ascii="Times New Roman" w:hAnsi="Times New Roman"/>
              </w:rPr>
            </w:pPr>
            <w:r>
              <w:rPr>
                <w:rFonts w:ascii="Times New Roman" w:hAnsi="Times New Roman"/>
                <w:i/>
              </w:rPr>
              <w:t>Plemenný štandard</w:t>
            </w:r>
          </w:p>
        </w:tc>
        <w:tc>
          <w:tcPr>
            <w:tcW w:w="4530"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79652B" w:rsidRDefault="00AE220D">
            <w:pPr>
              <w:jc w:val="both"/>
              <w:rPr>
                <w:rFonts w:hint="eastAsia"/>
              </w:rPr>
            </w:pPr>
            <w:r>
              <w:rPr>
                <w:rFonts w:ascii="Times New Roman" w:hAnsi="Times New Roman"/>
              </w:rPr>
              <w:t>50 kg</w:t>
            </w:r>
          </w:p>
        </w:tc>
      </w:tr>
      <w:tr w:rsidR="0079652B" w:rsidTr="00C05A3F">
        <w:trPr>
          <w:cantSplit/>
          <w:trHeight w:val="366"/>
          <w:jc w:val="center"/>
        </w:trPr>
        <w:tc>
          <w:tcPr>
            <w:tcW w:w="2050" w:type="dxa"/>
            <w:vMerge w:val="restart"/>
            <w:tcBorders>
              <w:top w:val="single" w:sz="12" w:space="0" w:color="000000"/>
              <w:left w:val="single" w:sz="12" w:space="0" w:color="000000"/>
              <w:bottom w:val="single" w:sz="4" w:space="0" w:color="000000"/>
            </w:tcBorders>
            <w:shd w:val="clear" w:color="auto" w:fill="D9D9D9"/>
            <w:vAlign w:val="center"/>
          </w:tcPr>
          <w:p w:rsidR="0079652B" w:rsidRDefault="00AE220D">
            <w:pPr>
              <w:jc w:val="both"/>
              <w:rPr>
                <w:rFonts w:ascii="Times New Roman" w:hAnsi="Times New Roman"/>
                <w:i/>
              </w:rPr>
            </w:pPr>
            <w:r>
              <w:rPr>
                <w:rFonts w:ascii="Times New Roman" w:hAnsi="Times New Roman"/>
                <w:b/>
              </w:rPr>
              <w:t xml:space="preserve">**Hmotnosť aukčných baranov </w:t>
            </w:r>
          </w:p>
        </w:tc>
        <w:tc>
          <w:tcPr>
            <w:tcW w:w="2340" w:type="dxa"/>
            <w:tcBorders>
              <w:top w:val="single" w:sz="12" w:space="0" w:color="000000"/>
              <w:left w:val="single" w:sz="12" w:space="0" w:color="000000"/>
              <w:bottom w:val="single" w:sz="4" w:space="0" w:color="000000"/>
            </w:tcBorders>
            <w:shd w:val="clear" w:color="auto" w:fill="auto"/>
            <w:vAlign w:val="center"/>
          </w:tcPr>
          <w:p w:rsidR="0079652B" w:rsidRDefault="00AE220D">
            <w:pPr>
              <w:jc w:val="both"/>
              <w:rPr>
                <w:rFonts w:ascii="Times New Roman" w:hAnsi="Times New Roman"/>
              </w:rPr>
            </w:pPr>
            <w:r>
              <w:rPr>
                <w:rFonts w:ascii="Times New Roman" w:hAnsi="Times New Roman"/>
                <w:i/>
              </w:rPr>
              <w:t>Plemenný štandard</w:t>
            </w:r>
          </w:p>
        </w:tc>
        <w:tc>
          <w:tcPr>
            <w:tcW w:w="453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79652B" w:rsidRDefault="00AE220D">
            <w:pPr>
              <w:jc w:val="both"/>
              <w:rPr>
                <w:rFonts w:hint="eastAsia"/>
              </w:rPr>
            </w:pPr>
            <w:r>
              <w:rPr>
                <w:rFonts w:ascii="Times New Roman" w:hAnsi="Times New Roman"/>
              </w:rPr>
              <w:t>70 kg</w:t>
            </w:r>
          </w:p>
        </w:tc>
      </w:tr>
      <w:tr w:rsidR="0079652B" w:rsidTr="00C05A3F">
        <w:trPr>
          <w:cantSplit/>
          <w:trHeight w:val="366"/>
          <w:jc w:val="center"/>
        </w:trPr>
        <w:tc>
          <w:tcPr>
            <w:tcW w:w="2050" w:type="dxa"/>
            <w:vMerge/>
            <w:tcBorders>
              <w:top w:val="single" w:sz="4" w:space="0" w:color="000000"/>
              <w:left w:val="single" w:sz="12" w:space="0" w:color="000000"/>
              <w:bottom w:val="single" w:sz="12" w:space="0" w:color="000000"/>
            </w:tcBorders>
            <w:shd w:val="clear" w:color="auto" w:fill="D9D9D9"/>
            <w:vAlign w:val="center"/>
          </w:tcPr>
          <w:p w:rsidR="0079652B" w:rsidRDefault="0079652B">
            <w:pPr>
              <w:snapToGrid w:val="0"/>
              <w:jc w:val="both"/>
              <w:rPr>
                <w:rFonts w:ascii="Times New Roman" w:hAnsi="Times New Roman"/>
                <w:b/>
              </w:rPr>
            </w:pPr>
          </w:p>
        </w:tc>
        <w:tc>
          <w:tcPr>
            <w:tcW w:w="2340" w:type="dxa"/>
            <w:tcBorders>
              <w:top w:val="single" w:sz="4" w:space="0" w:color="000000"/>
              <w:left w:val="single" w:sz="12" w:space="0" w:color="000000"/>
              <w:bottom w:val="single" w:sz="12" w:space="0" w:color="000000"/>
            </w:tcBorders>
            <w:shd w:val="clear" w:color="auto" w:fill="E0E0E0"/>
            <w:vAlign w:val="center"/>
          </w:tcPr>
          <w:p w:rsidR="0079652B" w:rsidRDefault="00AE220D">
            <w:pPr>
              <w:jc w:val="both"/>
              <w:rPr>
                <w:rFonts w:ascii="Times New Roman" w:hAnsi="Times New Roman"/>
              </w:rPr>
            </w:pPr>
            <w:r>
              <w:rPr>
                <w:rFonts w:ascii="Times New Roman" w:hAnsi="Times New Roman"/>
                <w:b/>
                <w:i/>
              </w:rPr>
              <w:t>Chovný cieľ</w:t>
            </w:r>
          </w:p>
        </w:tc>
        <w:tc>
          <w:tcPr>
            <w:tcW w:w="453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9652B" w:rsidRDefault="00AE220D">
            <w:pPr>
              <w:jc w:val="both"/>
              <w:rPr>
                <w:rFonts w:hint="eastAsia"/>
              </w:rPr>
            </w:pPr>
            <w:r>
              <w:rPr>
                <w:rFonts w:ascii="Times New Roman" w:hAnsi="Times New Roman"/>
              </w:rPr>
              <w:t>80 kg</w:t>
            </w:r>
          </w:p>
        </w:tc>
      </w:tr>
      <w:tr w:rsidR="0079652B" w:rsidTr="00C05A3F">
        <w:trPr>
          <w:cantSplit/>
          <w:trHeight w:val="366"/>
          <w:jc w:val="center"/>
        </w:trPr>
        <w:tc>
          <w:tcPr>
            <w:tcW w:w="2050" w:type="dxa"/>
            <w:vMerge w:val="restart"/>
            <w:tcBorders>
              <w:top w:val="single" w:sz="12" w:space="0" w:color="000000"/>
              <w:left w:val="single" w:sz="12" w:space="0" w:color="000000"/>
              <w:bottom w:val="single" w:sz="12" w:space="0" w:color="000000"/>
            </w:tcBorders>
            <w:shd w:val="clear" w:color="auto" w:fill="D9D9D9"/>
            <w:vAlign w:val="center"/>
          </w:tcPr>
          <w:p w:rsidR="0079652B" w:rsidRDefault="00AE220D">
            <w:pPr>
              <w:jc w:val="both"/>
              <w:rPr>
                <w:rFonts w:ascii="Times New Roman" w:hAnsi="Times New Roman"/>
                <w:i/>
              </w:rPr>
            </w:pPr>
            <w:r>
              <w:rPr>
                <w:rFonts w:ascii="Times New Roman" w:hAnsi="Times New Roman"/>
                <w:b/>
              </w:rPr>
              <w:t xml:space="preserve">PDP do 100 dní jahničky </w:t>
            </w:r>
          </w:p>
        </w:tc>
        <w:tc>
          <w:tcPr>
            <w:tcW w:w="2340" w:type="dxa"/>
            <w:tcBorders>
              <w:top w:val="single" w:sz="12" w:space="0" w:color="000000"/>
              <w:left w:val="single" w:sz="12" w:space="0" w:color="000000"/>
              <w:bottom w:val="single" w:sz="4" w:space="0" w:color="000000"/>
            </w:tcBorders>
            <w:shd w:val="clear" w:color="auto" w:fill="auto"/>
            <w:vAlign w:val="center"/>
          </w:tcPr>
          <w:p w:rsidR="0079652B" w:rsidRDefault="00AE220D">
            <w:pPr>
              <w:jc w:val="both"/>
              <w:rPr>
                <w:rFonts w:ascii="Times New Roman" w:hAnsi="Times New Roman"/>
              </w:rPr>
            </w:pPr>
            <w:r>
              <w:rPr>
                <w:rFonts w:ascii="Times New Roman" w:hAnsi="Times New Roman"/>
                <w:i/>
              </w:rPr>
              <w:t>Plemenný štandard</w:t>
            </w:r>
          </w:p>
        </w:tc>
        <w:tc>
          <w:tcPr>
            <w:tcW w:w="453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79652B" w:rsidRDefault="00AE220D" w:rsidP="003E11D3">
            <w:pPr>
              <w:jc w:val="both"/>
              <w:rPr>
                <w:rFonts w:hint="eastAsia"/>
              </w:rPr>
            </w:pPr>
            <w:r>
              <w:rPr>
                <w:rFonts w:ascii="Times New Roman" w:hAnsi="Times New Roman"/>
              </w:rPr>
              <w:t>0,290 kg</w:t>
            </w:r>
          </w:p>
        </w:tc>
      </w:tr>
      <w:tr w:rsidR="0079652B" w:rsidTr="00C05A3F">
        <w:trPr>
          <w:cantSplit/>
          <w:trHeight w:val="365"/>
          <w:jc w:val="center"/>
        </w:trPr>
        <w:tc>
          <w:tcPr>
            <w:tcW w:w="2050" w:type="dxa"/>
            <w:vMerge/>
            <w:tcBorders>
              <w:top w:val="single" w:sz="12" w:space="0" w:color="000000"/>
              <w:left w:val="single" w:sz="12" w:space="0" w:color="000000"/>
              <w:bottom w:val="single" w:sz="12" w:space="0" w:color="000000"/>
            </w:tcBorders>
            <w:shd w:val="clear" w:color="auto" w:fill="D9D9D9"/>
            <w:vAlign w:val="center"/>
          </w:tcPr>
          <w:p w:rsidR="0079652B" w:rsidRDefault="0079652B">
            <w:pPr>
              <w:snapToGrid w:val="0"/>
              <w:jc w:val="both"/>
              <w:rPr>
                <w:rFonts w:ascii="Times New Roman" w:hAnsi="Times New Roman"/>
                <w:b/>
              </w:rPr>
            </w:pPr>
          </w:p>
        </w:tc>
        <w:tc>
          <w:tcPr>
            <w:tcW w:w="2340" w:type="dxa"/>
            <w:tcBorders>
              <w:top w:val="single" w:sz="4" w:space="0" w:color="000000"/>
              <w:left w:val="single" w:sz="12" w:space="0" w:color="000000"/>
              <w:bottom w:val="single" w:sz="12" w:space="0" w:color="000000"/>
            </w:tcBorders>
            <w:shd w:val="clear" w:color="auto" w:fill="D9D9D9"/>
            <w:vAlign w:val="center"/>
          </w:tcPr>
          <w:p w:rsidR="0079652B" w:rsidRDefault="00AE220D">
            <w:pPr>
              <w:jc w:val="both"/>
              <w:rPr>
                <w:rFonts w:ascii="Times New Roman" w:hAnsi="Times New Roman"/>
              </w:rPr>
            </w:pPr>
            <w:r>
              <w:rPr>
                <w:rFonts w:ascii="Times New Roman" w:hAnsi="Times New Roman"/>
                <w:b/>
                <w:i/>
              </w:rPr>
              <w:t>Chovný cieľ</w:t>
            </w:r>
          </w:p>
        </w:tc>
        <w:tc>
          <w:tcPr>
            <w:tcW w:w="453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9652B" w:rsidRDefault="00AE220D">
            <w:pPr>
              <w:jc w:val="both"/>
              <w:rPr>
                <w:rFonts w:hint="eastAsia"/>
              </w:rPr>
            </w:pPr>
            <w:r>
              <w:rPr>
                <w:rFonts w:ascii="Times New Roman" w:hAnsi="Times New Roman"/>
              </w:rPr>
              <w:t>0,320 kg</w:t>
            </w:r>
          </w:p>
        </w:tc>
      </w:tr>
      <w:tr w:rsidR="0079652B" w:rsidTr="00C05A3F">
        <w:trPr>
          <w:cantSplit/>
          <w:trHeight w:val="366"/>
          <w:jc w:val="center"/>
        </w:trPr>
        <w:tc>
          <w:tcPr>
            <w:tcW w:w="2050" w:type="dxa"/>
            <w:vMerge w:val="restart"/>
            <w:tcBorders>
              <w:top w:val="single" w:sz="12" w:space="0" w:color="000000"/>
              <w:left w:val="single" w:sz="12" w:space="0" w:color="000000"/>
              <w:bottom w:val="single" w:sz="4" w:space="0" w:color="000000"/>
            </w:tcBorders>
            <w:shd w:val="clear" w:color="auto" w:fill="D9D9D9"/>
            <w:vAlign w:val="center"/>
          </w:tcPr>
          <w:p w:rsidR="0079652B" w:rsidRDefault="00AE220D">
            <w:pPr>
              <w:jc w:val="both"/>
              <w:rPr>
                <w:rFonts w:ascii="Times New Roman" w:hAnsi="Times New Roman"/>
                <w:i/>
              </w:rPr>
            </w:pPr>
            <w:r>
              <w:rPr>
                <w:rFonts w:ascii="Times New Roman" w:hAnsi="Times New Roman"/>
                <w:b/>
              </w:rPr>
              <w:t>PDP do 100 dní baránky</w:t>
            </w:r>
          </w:p>
        </w:tc>
        <w:tc>
          <w:tcPr>
            <w:tcW w:w="2340" w:type="dxa"/>
            <w:tcBorders>
              <w:top w:val="single" w:sz="12" w:space="0" w:color="000000"/>
              <w:left w:val="single" w:sz="12" w:space="0" w:color="000000"/>
              <w:bottom w:val="single" w:sz="4" w:space="0" w:color="000000"/>
            </w:tcBorders>
            <w:shd w:val="clear" w:color="auto" w:fill="auto"/>
            <w:vAlign w:val="center"/>
          </w:tcPr>
          <w:p w:rsidR="0079652B" w:rsidRDefault="00AE220D">
            <w:pPr>
              <w:jc w:val="both"/>
              <w:rPr>
                <w:rFonts w:ascii="Times New Roman" w:hAnsi="Times New Roman"/>
              </w:rPr>
            </w:pPr>
            <w:r>
              <w:rPr>
                <w:rFonts w:ascii="Times New Roman" w:hAnsi="Times New Roman"/>
                <w:i/>
              </w:rPr>
              <w:t>Plemenný štandard</w:t>
            </w:r>
          </w:p>
        </w:tc>
        <w:tc>
          <w:tcPr>
            <w:tcW w:w="453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79652B" w:rsidRDefault="00AE220D">
            <w:pPr>
              <w:jc w:val="both"/>
              <w:rPr>
                <w:rFonts w:hint="eastAsia"/>
              </w:rPr>
            </w:pPr>
            <w:r>
              <w:rPr>
                <w:rFonts w:ascii="Times New Roman" w:hAnsi="Times New Roman"/>
              </w:rPr>
              <w:t>0,310 kg</w:t>
            </w:r>
          </w:p>
        </w:tc>
      </w:tr>
      <w:tr w:rsidR="0079652B" w:rsidTr="00C05A3F">
        <w:trPr>
          <w:cantSplit/>
          <w:trHeight w:val="366"/>
          <w:jc w:val="center"/>
        </w:trPr>
        <w:tc>
          <w:tcPr>
            <w:tcW w:w="2050" w:type="dxa"/>
            <w:vMerge/>
            <w:tcBorders>
              <w:top w:val="single" w:sz="4" w:space="0" w:color="000000"/>
              <w:left w:val="single" w:sz="12" w:space="0" w:color="000000"/>
              <w:bottom w:val="single" w:sz="12" w:space="0" w:color="000000"/>
            </w:tcBorders>
            <w:shd w:val="clear" w:color="auto" w:fill="D9D9D9"/>
            <w:vAlign w:val="center"/>
          </w:tcPr>
          <w:p w:rsidR="0079652B" w:rsidRDefault="0079652B">
            <w:pPr>
              <w:snapToGrid w:val="0"/>
              <w:jc w:val="both"/>
              <w:rPr>
                <w:rFonts w:ascii="Times New Roman" w:hAnsi="Times New Roman"/>
                <w:b/>
              </w:rPr>
            </w:pPr>
          </w:p>
        </w:tc>
        <w:tc>
          <w:tcPr>
            <w:tcW w:w="2340" w:type="dxa"/>
            <w:tcBorders>
              <w:top w:val="single" w:sz="4" w:space="0" w:color="000000"/>
              <w:left w:val="single" w:sz="12" w:space="0" w:color="000000"/>
              <w:bottom w:val="single" w:sz="12" w:space="0" w:color="000000"/>
            </w:tcBorders>
            <w:shd w:val="clear" w:color="auto" w:fill="D9D9D9"/>
            <w:vAlign w:val="center"/>
          </w:tcPr>
          <w:p w:rsidR="0079652B" w:rsidRDefault="00AE220D">
            <w:pPr>
              <w:jc w:val="both"/>
              <w:rPr>
                <w:rFonts w:ascii="Times New Roman" w:hAnsi="Times New Roman"/>
              </w:rPr>
            </w:pPr>
            <w:r>
              <w:rPr>
                <w:rFonts w:ascii="Times New Roman" w:hAnsi="Times New Roman"/>
                <w:b/>
                <w:i/>
              </w:rPr>
              <w:t>Chovný cieľ</w:t>
            </w:r>
          </w:p>
        </w:tc>
        <w:tc>
          <w:tcPr>
            <w:tcW w:w="453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9652B" w:rsidRDefault="00AE220D">
            <w:pPr>
              <w:jc w:val="both"/>
              <w:rPr>
                <w:rFonts w:hint="eastAsia"/>
              </w:rPr>
            </w:pPr>
            <w:r>
              <w:rPr>
                <w:rFonts w:ascii="Times New Roman" w:hAnsi="Times New Roman"/>
              </w:rPr>
              <w:t>0,350 kg</w:t>
            </w:r>
          </w:p>
        </w:tc>
      </w:tr>
      <w:tr w:rsidR="0079652B" w:rsidTr="00C05A3F">
        <w:trPr>
          <w:cantSplit/>
          <w:trHeight w:val="366"/>
          <w:jc w:val="center"/>
        </w:trPr>
        <w:tc>
          <w:tcPr>
            <w:tcW w:w="2050" w:type="dxa"/>
            <w:tcBorders>
              <w:top w:val="single" w:sz="4" w:space="0" w:color="000000"/>
              <w:left w:val="single" w:sz="12" w:space="0" w:color="000000"/>
              <w:bottom w:val="single" w:sz="12" w:space="0" w:color="000000"/>
            </w:tcBorders>
            <w:shd w:val="clear" w:color="auto" w:fill="D9D9D9"/>
            <w:vAlign w:val="center"/>
          </w:tcPr>
          <w:p w:rsidR="0079652B" w:rsidRDefault="00AE220D">
            <w:pPr>
              <w:jc w:val="both"/>
              <w:rPr>
                <w:rFonts w:ascii="Times New Roman" w:hAnsi="Times New Roman"/>
                <w:i/>
                <w:sz w:val="22"/>
              </w:rPr>
            </w:pPr>
            <w:r>
              <w:rPr>
                <w:rFonts w:ascii="Times New Roman" w:hAnsi="Times New Roman"/>
                <w:b/>
              </w:rPr>
              <w:t>Jemnosť vlny</w:t>
            </w:r>
          </w:p>
        </w:tc>
        <w:tc>
          <w:tcPr>
            <w:tcW w:w="2340" w:type="dxa"/>
            <w:tcBorders>
              <w:top w:val="single" w:sz="4" w:space="0" w:color="000000"/>
              <w:left w:val="single" w:sz="12" w:space="0" w:color="000000"/>
              <w:bottom w:val="single" w:sz="12" w:space="0" w:color="000000"/>
            </w:tcBorders>
            <w:shd w:val="clear" w:color="auto" w:fill="auto"/>
            <w:vAlign w:val="center"/>
          </w:tcPr>
          <w:p w:rsidR="0079652B" w:rsidRDefault="00AE220D">
            <w:pPr>
              <w:jc w:val="both"/>
              <w:rPr>
                <w:rFonts w:ascii="Times New Roman" w:hAnsi="Times New Roman"/>
              </w:rPr>
            </w:pPr>
            <w:r>
              <w:rPr>
                <w:rFonts w:ascii="Times New Roman" w:hAnsi="Times New Roman"/>
                <w:i/>
                <w:sz w:val="22"/>
              </w:rPr>
              <w:t>Plemenný štandard</w:t>
            </w:r>
          </w:p>
        </w:tc>
        <w:tc>
          <w:tcPr>
            <w:tcW w:w="453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9652B" w:rsidRDefault="00AE220D">
            <w:pPr>
              <w:jc w:val="both"/>
              <w:rPr>
                <w:rFonts w:hint="eastAsia"/>
              </w:rPr>
            </w:pPr>
            <w:r>
              <w:rPr>
                <w:rFonts w:ascii="Times New Roman" w:hAnsi="Times New Roman"/>
              </w:rPr>
              <w:t>25-33 µm, sortiment B až C</w:t>
            </w:r>
          </w:p>
        </w:tc>
      </w:tr>
      <w:tr w:rsidR="0079652B" w:rsidTr="00C05A3F">
        <w:trPr>
          <w:cantSplit/>
          <w:trHeight w:val="366"/>
          <w:jc w:val="center"/>
        </w:trPr>
        <w:tc>
          <w:tcPr>
            <w:tcW w:w="2050" w:type="dxa"/>
            <w:vMerge w:val="restart"/>
            <w:tcBorders>
              <w:top w:val="single" w:sz="12" w:space="0" w:color="000000"/>
              <w:left w:val="single" w:sz="12" w:space="0" w:color="000000"/>
              <w:bottom w:val="single" w:sz="12" w:space="0" w:color="000000"/>
            </w:tcBorders>
            <w:shd w:val="clear" w:color="auto" w:fill="D9D9D9"/>
            <w:vAlign w:val="center"/>
          </w:tcPr>
          <w:p w:rsidR="0079652B" w:rsidRDefault="00AE220D">
            <w:pPr>
              <w:jc w:val="both"/>
              <w:rPr>
                <w:rFonts w:ascii="Times New Roman" w:hAnsi="Times New Roman"/>
                <w:i/>
              </w:rPr>
            </w:pPr>
            <w:r>
              <w:rPr>
                <w:rFonts w:ascii="Times New Roman" w:hAnsi="Times New Roman"/>
                <w:b/>
              </w:rPr>
              <w:t xml:space="preserve">Plodnosť na obahnenú ovcu </w:t>
            </w:r>
          </w:p>
        </w:tc>
        <w:tc>
          <w:tcPr>
            <w:tcW w:w="2340" w:type="dxa"/>
            <w:tcBorders>
              <w:top w:val="single" w:sz="12" w:space="0" w:color="000000"/>
              <w:left w:val="single" w:sz="12" w:space="0" w:color="000000"/>
              <w:bottom w:val="single" w:sz="4" w:space="0" w:color="000000"/>
            </w:tcBorders>
            <w:shd w:val="clear" w:color="auto" w:fill="auto"/>
            <w:vAlign w:val="center"/>
          </w:tcPr>
          <w:p w:rsidR="0079652B" w:rsidRDefault="00AE220D">
            <w:pPr>
              <w:jc w:val="both"/>
              <w:rPr>
                <w:rFonts w:ascii="Times New Roman" w:hAnsi="Times New Roman"/>
              </w:rPr>
            </w:pPr>
            <w:r>
              <w:rPr>
                <w:rFonts w:ascii="Times New Roman" w:hAnsi="Times New Roman"/>
                <w:i/>
              </w:rPr>
              <w:t>Plemenný štandard</w:t>
            </w:r>
          </w:p>
        </w:tc>
        <w:tc>
          <w:tcPr>
            <w:tcW w:w="453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79652B" w:rsidRDefault="00AE220D">
            <w:pPr>
              <w:jc w:val="both"/>
              <w:rPr>
                <w:rFonts w:hint="eastAsia"/>
              </w:rPr>
            </w:pPr>
            <w:r>
              <w:rPr>
                <w:rFonts w:ascii="Times New Roman" w:hAnsi="Times New Roman"/>
              </w:rPr>
              <w:t>150 - 170 %</w:t>
            </w:r>
          </w:p>
        </w:tc>
      </w:tr>
      <w:tr w:rsidR="0079652B" w:rsidTr="00C05A3F">
        <w:trPr>
          <w:cantSplit/>
          <w:trHeight w:val="366"/>
          <w:jc w:val="center"/>
        </w:trPr>
        <w:tc>
          <w:tcPr>
            <w:tcW w:w="2050" w:type="dxa"/>
            <w:vMerge/>
            <w:tcBorders>
              <w:top w:val="single" w:sz="12" w:space="0" w:color="000000"/>
              <w:left w:val="single" w:sz="12" w:space="0" w:color="000000"/>
              <w:bottom w:val="single" w:sz="12" w:space="0" w:color="000000"/>
            </w:tcBorders>
            <w:shd w:val="clear" w:color="auto" w:fill="D9D9D9"/>
            <w:vAlign w:val="center"/>
          </w:tcPr>
          <w:p w:rsidR="0079652B" w:rsidRDefault="0079652B">
            <w:pPr>
              <w:snapToGrid w:val="0"/>
              <w:jc w:val="both"/>
              <w:rPr>
                <w:rFonts w:ascii="Times New Roman" w:hAnsi="Times New Roman"/>
                <w:b/>
              </w:rPr>
            </w:pPr>
          </w:p>
        </w:tc>
        <w:tc>
          <w:tcPr>
            <w:tcW w:w="2340" w:type="dxa"/>
            <w:tcBorders>
              <w:top w:val="single" w:sz="4" w:space="0" w:color="000000"/>
              <w:left w:val="single" w:sz="12" w:space="0" w:color="000000"/>
              <w:bottom w:val="single" w:sz="12" w:space="0" w:color="000000"/>
            </w:tcBorders>
            <w:shd w:val="clear" w:color="auto" w:fill="D9D9D9"/>
            <w:vAlign w:val="center"/>
          </w:tcPr>
          <w:p w:rsidR="0079652B" w:rsidRDefault="00AE220D">
            <w:pPr>
              <w:jc w:val="both"/>
              <w:rPr>
                <w:rFonts w:ascii="Times New Roman" w:hAnsi="Times New Roman"/>
              </w:rPr>
            </w:pPr>
            <w:r>
              <w:rPr>
                <w:rFonts w:ascii="Times New Roman" w:hAnsi="Times New Roman"/>
                <w:b/>
                <w:i/>
              </w:rPr>
              <w:t>Chovný cieľ</w:t>
            </w:r>
          </w:p>
        </w:tc>
        <w:tc>
          <w:tcPr>
            <w:tcW w:w="453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9652B" w:rsidRDefault="00AE220D">
            <w:pPr>
              <w:jc w:val="both"/>
              <w:rPr>
                <w:rFonts w:hint="eastAsia"/>
              </w:rPr>
            </w:pPr>
            <w:r>
              <w:rPr>
                <w:rFonts w:ascii="Times New Roman" w:hAnsi="Times New Roman"/>
              </w:rPr>
              <w:t>180 % a viac</w:t>
            </w:r>
          </w:p>
        </w:tc>
      </w:tr>
    </w:tbl>
    <w:p w:rsidR="0079652B" w:rsidRDefault="00AE220D">
      <w:pPr>
        <w:jc w:val="both"/>
        <w:rPr>
          <w:rFonts w:ascii="Times New Roman" w:hAnsi="Times New Roman"/>
        </w:rPr>
      </w:pPr>
      <w:r>
        <w:rPr>
          <w:rFonts w:ascii="Times New Roman" w:hAnsi="Times New Roman"/>
        </w:rPr>
        <w:t xml:space="preserve">*hmotnosť </w:t>
      </w:r>
      <w:proofErr w:type="spellStart"/>
      <w:r>
        <w:rPr>
          <w:rFonts w:ascii="Times New Roman" w:hAnsi="Times New Roman"/>
        </w:rPr>
        <w:t>jahničiek</w:t>
      </w:r>
      <w:proofErr w:type="spellEnd"/>
      <w:r>
        <w:rPr>
          <w:rFonts w:ascii="Times New Roman" w:hAnsi="Times New Roman"/>
        </w:rPr>
        <w:t xml:space="preserve"> do 1 roka musí byť minimálne 2/3 živej hmotnosti bahníc</w:t>
      </w:r>
    </w:p>
    <w:p w:rsidR="0079652B" w:rsidRDefault="00AE220D" w:rsidP="00B307AA">
      <w:pPr>
        <w:jc w:val="both"/>
        <w:rPr>
          <w:rFonts w:ascii="Times New Roman" w:hAnsi="Times New Roman"/>
        </w:rPr>
      </w:pPr>
      <w:r>
        <w:rPr>
          <w:rFonts w:ascii="Times New Roman" w:hAnsi="Times New Roman"/>
        </w:rPr>
        <w:t xml:space="preserve">**uvádzaná hmotnosť sa týka baranov vo veku nad 1 rok, do 1 roku musí mať baran minimálne 2/3 živej hmotnosti aukčného barana </w:t>
      </w:r>
    </w:p>
    <w:sectPr w:rsidR="0079652B" w:rsidSect="0079652B">
      <w:pgSz w:w="11906" w:h="16838"/>
      <w:pgMar w:top="1134" w:right="1077"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iberation Mono">
    <w:altName w:val="Courier New"/>
    <w:charset w:val="EE"/>
    <w:family w:val="modern"/>
    <w:pitch w:val="fixed"/>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E220D"/>
    <w:rsid w:val="003E11D3"/>
    <w:rsid w:val="003E69CA"/>
    <w:rsid w:val="006D7BF1"/>
    <w:rsid w:val="00784C43"/>
    <w:rsid w:val="0079652B"/>
    <w:rsid w:val="00975BD1"/>
    <w:rsid w:val="00984076"/>
    <w:rsid w:val="0098722C"/>
    <w:rsid w:val="00AE220D"/>
    <w:rsid w:val="00B307AA"/>
    <w:rsid w:val="00C05A3F"/>
    <w:rsid w:val="00E13E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652B"/>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qFormat/>
    <w:rsid w:val="0079652B"/>
    <w:pPr>
      <w:numPr>
        <w:numId w:val="1"/>
      </w:numPr>
      <w:outlineLvl w:val="0"/>
    </w:pPr>
    <w:rPr>
      <w:b/>
      <w:bCs/>
      <w:sz w:val="36"/>
      <w:szCs w:val="36"/>
    </w:rPr>
  </w:style>
  <w:style w:type="paragraph" w:styleId="Nadpis2">
    <w:name w:val="heading 2"/>
    <w:basedOn w:val="Nadpis"/>
    <w:next w:val="Zkladntext"/>
    <w:qFormat/>
    <w:rsid w:val="0079652B"/>
    <w:pPr>
      <w:numPr>
        <w:ilvl w:val="1"/>
        <w:numId w:val="1"/>
      </w:numPr>
      <w:spacing w:before="200"/>
      <w:outlineLvl w:val="1"/>
    </w:pPr>
    <w:rPr>
      <w:b/>
      <w:bCs/>
      <w:sz w:val="32"/>
      <w:szCs w:val="32"/>
    </w:rPr>
  </w:style>
  <w:style w:type="paragraph" w:styleId="Nadpis3">
    <w:name w:val="heading 3"/>
    <w:basedOn w:val="Nadpis"/>
    <w:next w:val="Zkladntext"/>
    <w:qFormat/>
    <w:rsid w:val="0079652B"/>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4z0">
    <w:name w:val="WW8Num4z0"/>
    <w:rsid w:val="0079652B"/>
    <w:rPr>
      <w:rFonts w:ascii="Symbol" w:hAnsi="Symbol" w:cs="Symbol" w:hint="default"/>
    </w:rPr>
  </w:style>
  <w:style w:type="paragraph" w:customStyle="1" w:styleId="Nadpis">
    <w:name w:val="Nadpis"/>
    <w:basedOn w:val="Normlny"/>
    <w:next w:val="Zkladntext"/>
    <w:rsid w:val="0079652B"/>
    <w:pPr>
      <w:keepNext/>
      <w:spacing w:before="240" w:after="120"/>
    </w:pPr>
    <w:rPr>
      <w:rFonts w:ascii="Liberation Sans" w:eastAsia="Microsoft YaHei" w:hAnsi="Liberation Sans"/>
      <w:sz w:val="28"/>
      <w:szCs w:val="28"/>
    </w:rPr>
  </w:style>
  <w:style w:type="paragraph" w:styleId="Zkladntext">
    <w:name w:val="Body Text"/>
    <w:basedOn w:val="Normlny"/>
    <w:rsid w:val="0079652B"/>
    <w:pPr>
      <w:spacing w:after="140" w:line="288" w:lineRule="auto"/>
    </w:pPr>
  </w:style>
  <w:style w:type="paragraph" w:styleId="Zoznam">
    <w:name w:val="List"/>
    <w:basedOn w:val="Zkladntext"/>
    <w:rsid w:val="0079652B"/>
  </w:style>
  <w:style w:type="paragraph" w:styleId="Popis">
    <w:name w:val="caption"/>
    <w:basedOn w:val="Normlny"/>
    <w:qFormat/>
    <w:rsid w:val="0079652B"/>
    <w:pPr>
      <w:suppressLineNumbers/>
      <w:spacing w:before="120" w:after="120"/>
    </w:pPr>
    <w:rPr>
      <w:i/>
      <w:iCs/>
    </w:rPr>
  </w:style>
  <w:style w:type="paragraph" w:customStyle="1" w:styleId="Rejstk">
    <w:name w:val="Rejstřík"/>
    <w:basedOn w:val="Normlny"/>
    <w:rsid w:val="0079652B"/>
    <w:pPr>
      <w:suppressLineNumbers/>
    </w:pPr>
  </w:style>
  <w:style w:type="paragraph" w:customStyle="1" w:styleId="Pedformtovantext">
    <w:name w:val="Předformátovaný text"/>
    <w:basedOn w:val="Normlny"/>
    <w:rsid w:val="0079652B"/>
    <w:rPr>
      <w:rFonts w:ascii="Liberation Mono" w:eastAsia="NSimSun" w:hAnsi="Liberation Mono" w:cs="Liberation Mono"/>
      <w:sz w:val="20"/>
      <w:szCs w:val="20"/>
    </w:rPr>
  </w:style>
  <w:style w:type="paragraph" w:customStyle="1" w:styleId="Quotations">
    <w:name w:val="Quotations"/>
    <w:basedOn w:val="Normlny"/>
    <w:rsid w:val="0079652B"/>
    <w:pPr>
      <w:spacing w:after="283"/>
      <w:ind w:left="567" w:right="567"/>
    </w:pPr>
  </w:style>
  <w:style w:type="paragraph" w:styleId="Nzov">
    <w:name w:val="Title"/>
    <w:basedOn w:val="Nadpis"/>
    <w:next w:val="Zkladntext"/>
    <w:qFormat/>
    <w:rsid w:val="0079652B"/>
    <w:pPr>
      <w:jc w:val="center"/>
    </w:pPr>
    <w:rPr>
      <w:b/>
      <w:bCs/>
      <w:sz w:val="56"/>
      <w:szCs w:val="56"/>
    </w:rPr>
  </w:style>
  <w:style w:type="paragraph" w:styleId="Podtitul">
    <w:name w:val="Subtitle"/>
    <w:basedOn w:val="Nadpis"/>
    <w:next w:val="Zkladntext"/>
    <w:qFormat/>
    <w:rsid w:val="0079652B"/>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suppressAutoHyphens/>
    </w:pPr>
    <w:rPr>
      <w:rFonts w:ascii="Liberation Serif" w:eastAsia="SimSun" w:hAnsi="Liberation Serif" w:cs="Mangal"/>
      <w:kern w:val="1"/>
      <w:sz w:val="24"/>
      <w:szCs w:val="24"/>
      <w:lang w:eastAsia="zh-CN" w:bidi="hi-I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4z0">
    <w:name w:val="WW8Num4z0"/>
    <w:rPr>
      <w:rFonts w:ascii="Symbol" w:hAnsi="Symbol" w:cs="Symbol" w:hint="default"/>
    </w:rPr>
  </w:style>
  <w:style w:type="paragraph" w:customStyle="1" w:styleId="Nadpis">
    <w:name w:val="Nadpis"/>
    <w:basedOn w:val="Normlny"/>
    <w:next w:val="Zkladntex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Rejstk">
    <w:name w:val="Rejstřík"/>
    <w:basedOn w:val="Normlny"/>
    <w:pPr>
      <w:suppressLineNumbers/>
    </w:pPr>
  </w:style>
  <w:style w:type="paragraph" w:customStyle="1" w:styleId="Pedformtovantext">
    <w:name w:val="Předformátovaný text"/>
    <w:basedOn w:val="Normlny"/>
    <w:rPr>
      <w:rFonts w:ascii="Liberation Mono" w:eastAsia="NSimSun" w:hAnsi="Liberation Mono" w:cs="Liberation Mono"/>
      <w:sz w:val="20"/>
      <w:szCs w:val="20"/>
    </w:rPr>
  </w:style>
  <w:style w:type="paragraph" w:customStyle="1" w:styleId="Quotations">
    <w:name w:val="Quotations"/>
    <w:basedOn w:val="Normlny"/>
    <w:pPr>
      <w:spacing w:after="283"/>
      <w:ind w:left="567" w:right="567"/>
    </w:pPr>
  </w:style>
  <w:style w:type="paragraph" w:styleId="Nzo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679</Words>
  <Characters>3871</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Agrourbár</dc:creator>
  <cp:lastModifiedBy>SPU</cp:lastModifiedBy>
  <cp:revision>7</cp:revision>
  <cp:lastPrinted>2016-04-12T17:27:00Z</cp:lastPrinted>
  <dcterms:created xsi:type="dcterms:W3CDTF">2016-04-12T16:57:00Z</dcterms:created>
  <dcterms:modified xsi:type="dcterms:W3CDTF">2016-04-12T17:29:00Z</dcterms:modified>
</cp:coreProperties>
</file>